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E131A3" w:rsidR="00285FA2" w:rsidP="00285FA2" w:rsidRDefault="00613B3F" w14:paraId="741CB4F1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A046E73" wp14:editId="670DDBE3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9B97074" wp14:editId="7A1BD593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A3" w:rsidR="00137927">
        <w:rPr>
          <w:rFonts w:ascii="Times New Roman" w:hAnsi="Times New Roman" w:cs="Times New Roman"/>
          <w:b/>
          <w:lang w:val="en-US"/>
        </w:rPr>
        <w:t>ESOG</w:t>
      </w:r>
      <w:r w:rsidRPr="00E131A3" w:rsidR="00E716D0">
        <w:rPr>
          <w:rFonts w:ascii="Times New Roman" w:hAnsi="Times New Roman" w:cs="Times New Roman"/>
          <w:b/>
          <w:lang w:val="en-US"/>
        </w:rPr>
        <w:t>U</w:t>
      </w:r>
      <w:r w:rsidRPr="00E131A3" w:rsidR="00137927">
        <w:rPr>
          <w:rFonts w:ascii="Times New Roman" w:hAnsi="Times New Roman" w:cs="Times New Roman"/>
          <w:b/>
          <w:lang w:val="en-US"/>
        </w:rPr>
        <w:t xml:space="preserve"> </w:t>
      </w:r>
      <w:r w:rsidRPr="0068755B" w:rsidR="0068755B">
        <w:rPr>
          <w:rFonts w:ascii="Times New Roman" w:hAnsi="Times New Roman" w:cs="Times New Roman"/>
          <w:b/>
        </w:rPr>
        <w:t>MECHANICAL ENGINEERING</w:t>
      </w:r>
      <w:r w:rsidRPr="00E131A3" w:rsidR="00E131A3">
        <w:rPr>
          <w:rFonts w:ascii="Times New Roman" w:hAnsi="Times New Roman" w:cs="Times New Roman"/>
          <w:b/>
          <w:lang w:val="en-US"/>
        </w:rPr>
        <w:t xml:space="preserve"> DEPARTMENT</w:t>
      </w:r>
    </w:p>
    <w:p w:rsidRPr="00E131A3" w:rsidR="008E66D8" w:rsidP="008E66D8" w:rsidRDefault="008E66D8" w14:paraId="0C566BBA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Pr="00E131A3" w:rsidR="005D197E" w:rsidP="008E66D8" w:rsidRDefault="00E131A3" w14:paraId="6A6F80E1" w14:textId="7777777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Pr="00E131A3" w:rsidR="00285FA2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Pr="00E131A3" w:rsidR="00DD0461" w:rsidTr="5CBAD656" w14:paraId="185DDDFC" w14:textId="77777777">
        <w:trPr>
          <w:trHeight w:val="312"/>
        </w:trPr>
        <w:tc>
          <w:tcPr>
            <w:tcW w:w="6506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52B02E6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tcMar/>
            <w:vAlign w:val="center"/>
          </w:tcPr>
          <w:p w:rsidRPr="00E131A3" w:rsidR="00DD0461" w:rsidP="00BB6634" w:rsidRDefault="00E131A3" w14:paraId="4BF1DAA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Pr="00E131A3" w:rsidR="00DD0461" w:rsidTr="5CBAD656" w14:paraId="1FA78A01" w14:textId="77777777">
        <w:trPr>
          <w:trHeight w:val="397"/>
        </w:trPr>
        <w:tc>
          <w:tcPr>
            <w:tcW w:w="6506" w:type="dxa"/>
            <w:tcMar/>
            <w:vAlign w:val="center"/>
          </w:tcPr>
          <w:p w:rsidRPr="009D646A" w:rsidR="00DD0461" w:rsidP="009D646A" w:rsidRDefault="005B3E1F" w14:paraId="6419D1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Heat Transfer</w:t>
            </w:r>
          </w:p>
        </w:tc>
        <w:tc>
          <w:tcPr>
            <w:tcW w:w="3118" w:type="dxa"/>
            <w:tcMar/>
            <w:vAlign w:val="center"/>
          </w:tcPr>
          <w:p w:rsidRPr="0068755B" w:rsidR="00DD0461" w:rsidP="002E1A0B" w:rsidRDefault="005B3E1F" w14:paraId="4D891997" w14:textId="1A01ED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5CBAD656" w:rsidR="5CBAD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151816XXX</w:t>
            </w:r>
          </w:p>
        </w:tc>
      </w:tr>
    </w:tbl>
    <w:p w:rsidRPr="00E131A3" w:rsidR="00115500" w:rsidP="003E403F" w:rsidRDefault="00115500" w14:paraId="7965FB29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Pr="00E131A3" w:rsidR="0032057E" w:rsidTr="001428B5" w14:paraId="05E941CC" w14:textId="77777777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586159F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Pr="00E131A3" w:rsidR="0032057E" w:rsidP="00E131A3" w:rsidRDefault="0032057E" w14:paraId="29C44A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6A742CD8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Pr="00E131A3" w:rsidR="0032057E" w:rsidTr="001428B5" w14:paraId="1D44714E" w14:textId="77777777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608DF51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41006639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32057E" w:rsidP="00DD0461" w:rsidRDefault="00D677C6" w14:paraId="475E5DA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Pr="00E131A3" w:rsidR="0032057E" w:rsidP="00DD0461" w:rsidRDefault="0032057E" w14:paraId="0A3B3A9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Pr="00E131A3" w:rsidR="0032057E" w:rsidTr="00DA33F9" w14:paraId="3DF35158" w14:textId="77777777">
        <w:trPr>
          <w:trHeight w:val="397"/>
        </w:trPr>
        <w:tc>
          <w:tcPr>
            <w:tcW w:w="1928" w:type="dxa"/>
            <w:vAlign w:val="center"/>
          </w:tcPr>
          <w:p w:rsidRPr="00B41ECB" w:rsidR="0032057E" w:rsidP="009D646A" w:rsidRDefault="005B3E1F" w14:paraId="65BB6FC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vAlign w:val="center"/>
          </w:tcPr>
          <w:p w:rsidRPr="00B41ECB" w:rsidR="0032057E" w:rsidP="009D646A" w:rsidRDefault="0068755B" w14:paraId="62BB6F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Pr="00B41ECB" w:rsidR="0032057E" w:rsidP="009D646A" w:rsidRDefault="0068755B" w14:paraId="4B9FE5B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Pr="00B41ECB" w:rsidR="0032057E" w:rsidP="009D646A" w:rsidRDefault="00422597" w14:paraId="503C8CD3" w14:textId="7F248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Pr="00E131A3" w:rsidR="00924B72" w:rsidP="00924B72" w:rsidRDefault="00924B72" w14:paraId="3A847CE1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Pr="00E131A3" w:rsidR="00DD0461" w:rsidTr="005D197E" w14:paraId="2745298C" w14:textId="77777777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DD0461" w:rsidP="0003017E" w:rsidRDefault="00E131A3" w14:paraId="07B78A6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Pr="00E131A3" w:rsidR="00DD046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75594A" w:rsidTr="005D197E" w14:paraId="023A4420" w14:textId="77777777">
        <w:tc>
          <w:tcPr>
            <w:tcW w:w="192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2357A61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900838" w:rsidRDefault="00E131A3" w14:paraId="748ABB9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094B221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22669F0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Pr="00E131A3" w:rsidR="0075594A" w:rsidP="0075594A" w:rsidRDefault="00E131A3" w14:paraId="55F0640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Pr="00E131A3" w:rsidR="0075594A" w:rsidTr="00FD2C8F" w14:paraId="14EA1E39" w14:textId="77777777">
        <w:trPr>
          <w:trHeight w:val="397"/>
        </w:trPr>
        <w:tc>
          <w:tcPr>
            <w:tcW w:w="1924" w:type="dxa"/>
            <w:vAlign w:val="center"/>
          </w:tcPr>
          <w:p w:rsidRPr="00E131A3" w:rsidR="0075594A" w:rsidP="0075594A" w:rsidRDefault="0075594A" w14:paraId="1054427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Pr="00E131A3" w:rsidR="0075594A" w:rsidP="0075594A" w:rsidRDefault="0068755B" w14:paraId="0B86839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5" w:type="dxa"/>
            <w:vAlign w:val="center"/>
          </w:tcPr>
          <w:p w:rsidRPr="00E131A3" w:rsidR="0075594A" w:rsidP="0075594A" w:rsidRDefault="0075594A" w14:paraId="4273C0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Pr="00E131A3" w:rsidR="0075594A" w:rsidP="0075594A" w:rsidRDefault="0075594A" w14:paraId="6DBB3CF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Pr="00E131A3" w:rsidR="0075594A" w:rsidP="0075594A" w:rsidRDefault="0075594A" w14:paraId="431EF0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115500" w:rsidP="003E403F" w:rsidRDefault="00115500" w14:paraId="74962B99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Pr="00E131A3" w:rsidR="003E403F" w:rsidTr="005D197E" w14:paraId="3B50757E" w14:textId="77777777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3E403F" w:rsidRDefault="00E131A3" w14:paraId="401383F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47B99C0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Pr="00E131A3" w:rsidR="003E403F" w:rsidP="00B863A3" w:rsidRDefault="00E131A3" w14:paraId="36A38C77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Pr="00E131A3" w:rsidR="003E403F" w:rsidTr="00FD2C8F" w14:paraId="1B57CC20" w14:textId="77777777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1E1BF3" w:rsidRDefault="001E1BF3" w14:paraId="18B82876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6BF4E77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Pr="00E131A3" w:rsidR="003E403F" w:rsidP="00302726" w:rsidRDefault="00722C38" w14:paraId="2D61C88E" w14:textId="7777777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:rsidRPr="00E131A3" w:rsidR="003E403F" w:rsidP="00924B72" w:rsidRDefault="003E403F" w14:paraId="123EA79E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B863A3" w:rsidP="008516E9" w:rsidRDefault="00B863A3" w14:paraId="08B11086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9C149D" w:rsidTr="00165EC8" w14:paraId="6904E38B" w14:textId="77777777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2C392C" w:rsidRDefault="002C392C" w14:paraId="0BD39A0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8516E9" w:rsidP="005D197E" w:rsidRDefault="008516E9" w14:paraId="4FC8E4F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8516E9" w:rsidTr="00165EC8" w14:paraId="5929BAB2" w14:textId="77777777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7B9A497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5B3E1F" w:rsidR="008E66D8" w:rsidP="005B3E1F" w:rsidRDefault="005B3E1F" w14:paraId="6900A79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To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provide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students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with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the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basic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physics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of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heat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transfer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by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conduction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convection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and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radiation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.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Students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are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instructed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in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the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analysis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and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solution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of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basic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heat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transfer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problems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, as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supplemented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by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practical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charts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and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tables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as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well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as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empirical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correlations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.</w:t>
            </w:r>
          </w:p>
        </w:tc>
      </w:tr>
      <w:tr w:rsidRPr="00E131A3" w:rsidR="008516E9" w:rsidTr="00165EC8" w14:paraId="0579A688" w14:textId="77777777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8516E9" w:rsidP="008516E9" w:rsidRDefault="00E131A3" w14:paraId="30EC280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5B3E1F" w:rsidR="008516E9" w:rsidP="005B3E1F" w:rsidRDefault="005B3E1F" w14:paraId="6EC7E3C3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transfer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mechanisms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steady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conduction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thermal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resistances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fins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Transient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conduction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lumped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capacitance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method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product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solutions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Forced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convection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boundary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layers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laminar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turbulent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flow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convective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transfer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boundary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layer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equations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dimensionless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parameters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External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forced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convection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empirical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correlations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Internal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flow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correlations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. Natural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convection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Thermal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radiation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radiation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transfer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black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bodies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between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diffuse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gray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surfaces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radiation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exchange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emitting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absorbing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gases</w:t>
            </w:r>
            <w:proofErr w:type="spellEnd"/>
            <w:r w:rsidRPr="005B3E1F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Pr="00E131A3" w:rsidR="008516E9" w:rsidP="00AA1F09" w:rsidRDefault="008516E9" w14:paraId="26F65818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Pr="00E131A3" w:rsidR="005F18AF" w:rsidTr="00901C7F" w14:paraId="3E29D5B4" w14:textId="77777777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Pr="00E131A3" w:rsidR="005F18AF" w:rsidP="00474F85" w:rsidRDefault="00112E68" w14:paraId="539E5C6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E131A3" w:rsidR="005F18AF" w:rsidP="005476B3" w:rsidRDefault="005476B3" w14:paraId="7D4B7A0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Pr="00E131A3" w:rsidR="005F18AF" w:rsidP="00901C7F" w:rsidRDefault="00112E68" w14:paraId="53969CD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Pr="00E131A3" w:rsidR="005F18AF" w:rsidP="00901C7F" w:rsidRDefault="00806FA2" w14:paraId="540AD21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Pr="00E131A3" w:rsidR="005F18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Pr="00E131A3" w:rsidR="009D646A" w:rsidTr="00C81FEB" w14:paraId="03087039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9D646A" w14:paraId="65F83A1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3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1A43D8" w:rsidR="009D646A" w:rsidP="001A43D8" w:rsidRDefault="001A43D8" w14:paraId="7ED8C30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Learning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mechanism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003AB4" w14:paraId="5CBE61A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0EB5C8A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6EDF2E8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E131A3" w:rsidR="009D646A" w:rsidTr="00C81FEB" w14:paraId="1C18BE86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9D646A" w14:paraId="75C5EE5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3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1A43D8" w:rsidR="009D646A" w:rsidP="00583393" w:rsidRDefault="005B3E1F" w14:paraId="4555127D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Learning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basic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concepts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heat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transfer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conduction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making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calculations</w:t>
            </w:r>
            <w:proofErr w:type="spellEnd"/>
            <w:r w:rsidRPr="001A43D8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003AB4" w14:paraId="6BB32DA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53EA931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6919C14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E131A3" w:rsidR="009D646A" w:rsidTr="00C81FEB" w14:paraId="1021B5F2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9D646A" w14:paraId="7C51EC9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3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1A43D8" w:rsidR="009D646A" w:rsidP="001A43D8" w:rsidRDefault="001A43D8" w14:paraId="6DEDB1B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convective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003AB4" w14:paraId="52C6E1E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32D4B4C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2528250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E131A3" w:rsidR="009D646A" w:rsidTr="00C81FEB" w14:paraId="1795C3F2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9D646A" w14:paraId="784DB910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3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1A43D8" w:rsidR="009D646A" w:rsidP="001A43D8" w:rsidRDefault="001A43D8" w14:paraId="58C184D6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Learning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radiation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B3E1F" w:rsidR="009D646A" w:rsidP="009D646A" w:rsidRDefault="00003AB4" w14:paraId="1311E07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2FDDA74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B3E1F" w:rsidR="009D646A" w:rsidP="009D646A" w:rsidRDefault="00003AB4" w14:paraId="6566108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E131A3" w:rsidR="005B3E1F" w:rsidTr="00C81FEB" w14:paraId="410D8E23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5B3E1F" w:rsidR="005B3E1F" w:rsidP="009D646A" w:rsidRDefault="005B3E1F" w14:paraId="678AE2C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3E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1A43D8" w:rsidR="005B3E1F" w:rsidP="001A43D8" w:rsidRDefault="001A43D8" w14:paraId="562A80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Analyzing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resolving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interpret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43D8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1A43D8" w:rsidR="005B3E1F">
              <w:rPr>
                <w:rFonts w:ascii="Times New Roman" w:hAnsi="Times New Roman" w:cs="Times New Roman"/>
                <w:color w:val="3B3A36"/>
                <w:sz w:val="20"/>
                <w:szCs w:val="20"/>
                <w:shd w:val="clear" w:color="auto" w:fill="CCE0FC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5B3E1F" w:rsidR="005B3E1F" w:rsidP="00A63C13" w:rsidRDefault="005B3E1F" w14:paraId="379CEFA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5B3E1F" w:rsidR="005B3E1F" w:rsidP="00A63C13" w:rsidRDefault="005B3E1F" w14:paraId="1AA29AB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11D1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5B3E1F" w:rsidR="005B3E1F" w:rsidP="00A63C13" w:rsidRDefault="005B3E1F" w14:paraId="6B15DEB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1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Pr="00E131A3" w:rsidR="005B3E1F" w:rsidTr="00901C7F" w14:paraId="2CB4BFEA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5B3E1F" w:rsidP="009D646A" w:rsidRDefault="005B3E1F" w14:paraId="40129A2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5B3E1F" w:rsidP="009D646A" w:rsidRDefault="005B3E1F" w14:paraId="24B17270" w14:textId="77777777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5B3E1F" w:rsidP="009D646A" w:rsidRDefault="005B3E1F" w14:paraId="467FEE1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5B3E1F" w:rsidP="009D646A" w:rsidRDefault="005B3E1F" w14:paraId="34DE5D3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5B3E1F" w:rsidP="009D646A" w:rsidRDefault="005B3E1F" w14:paraId="51AB1E4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5B3E1F" w:rsidTr="00901C7F" w14:paraId="41911165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5B3E1F" w:rsidP="009D646A" w:rsidRDefault="005B3E1F" w14:paraId="2D334A1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5B3E1F" w:rsidP="00A90119" w:rsidRDefault="005B3E1F" w14:paraId="23AE95F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5B3E1F" w:rsidP="009D646A" w:rsidRDefault="005B3E1F" w14:paraId="7BBC32B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5B3E1F" w:rsidP="009D646A" w:rsidRDefault="005B3E1F" w14:paraId="7DF29EB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5B3E1F" w:rsidP="009D646A" w:rsidRDefault="005B3E1F" w14:paraId="5FBF1B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5B3E1F" w:rsidTr="00901C7F" w14:paraId="29EAA70E" w14:textId="77777777">
        <w:trPr>
          <w:trHeight w:val="465"/>
        </w:trPr>
        <w:tc>
          <w:tcPr>
            <w:tcW w:w="41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E131A3" w:rsidR="005B3E1F" w:rsidP="009D646A" w:rsidRDefault="005B3E1F" w14:paraId="75551E5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E131A3" w:rsidR="005B3E1F" w:rsidP="00A90119" w:rsidRDefault="005B3E1F" w14:paraId="5D7ACB59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9D646A" w:rsidR="005B3E1F" w:rsidP="009D646A" w:rsidRDefault="005B3E1F" w14:paraId="4AD7EF0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Pr="009D646A" w:rsidR="005B3E1F" w:rsidP="009D646A" w:rsidRDefault="005B3E1F" w14:paraId="58F97CE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Pr="009D646A" w:rsidR="005B3E1F" w:rsidP="009D646A" w:rsidRDefault="005B3E1F" w14:paraId="7639FEA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E131A3" w:rsidR="007E77B9" w:rsidP="009D328E" w:rsidRDefault="007E77B9" w14:paraId="2A179709" w14:textId="77777777">
      <w:pPr>
        <w:spacing w:after="0" w:line="240" w:lineRule="auto"/>
        <w:rPr>
          <w:sz w:val="20"/>
          <w:szCs w:val="20"/>
          <w:lang w:val="en-US"/>
        </w:rPr>
      </w:pPr>
    </w:p>
    <w:p w:rsidRPr="00E131A3" w:rsidR="00BD6EC0" w:rsidP="009D328E" w:rsidRDefault="00BD6EC0" w14:paraId="6609EAAA" w14:textId="77777777">
      <w:pPr>
        <w:spacing w:after="0" w:line="240" w:lineRule="auto"/>
        <w:rPr>
          <w:sz w:val="20"/>
          <w:szCs w:val="20"/>
          <w:lang w:val="en-US"/>
        </w:rPr>
        <w:sectPr w:rsidRPr="00E131A3" w:rsidR="00BD6EC0" w:rsidSect="00CA0228">
          <w:footerReference w:type="default" r:id="rId9"/>
          <w:footerReference w:type="first" r:id="rId10"/>
          <w:pgSz w:w="11906" w:h="16838" w:orient="portrait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Pr="00E131A3" w:rsidR="00F256A3" w:rsidTr="005D197E" w14:paraId="0879323E" w14:textId="77777777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F256A3" w:rsidP="00302726" w:rsidRDefault="00777FD6" w14:paraId="257C770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F256A3" w:rsidP="005B3E1F" w:rsidRDefault="005B3E1F" w14:paraId="32EEA693" w14:textId="77777777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T.L.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Bergman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, A.S.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Lavine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, F.P.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Incropera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D.P.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Dewitt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, “Fundamentals of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Heat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Mass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Transfer”, 7th Ed., 2011.</w:t>
            </w:r>
          </w:p>
        </w:tc>
      </w:tr>
      <w:tr w:rsidRPr="00E131A3" w:rsidR="00003AB4" w:rsidTr="00A614E1" w14:paraId="097A1FED" w14:textId="77777777">
        <w:trPr>
          <w:trHeight w:val="669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003AB4" w:rsidP="00302726" w:rsidRDefault="00003AB4" w14:paraId="2C892A0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6A66E9" w:rsidR="00003AB4" w:rsidP="005B3E1F" w:rsidRDefault="005B3E1F" w14:paraId="251DF62F" w14:textId="77777777">
            <w:pPr>
              <w:ind w:left="156" w:hanging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Y.A. Çengel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A.J.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Ghajar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, "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Heat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Mass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Transfer, Fundamentals 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 xml:space="preserve"> Applications", 4th Ed., WCB/</w:t>
            </w:r>
            <w:proofErr w:type="spellStart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McGraw-Hill</w:t>
            </w:r>
            <w:proofErr w:type="spellEnd"/>
            <w:r>
              <w:rPr>
                <w:rFonts w:ascii="Open Sans" w:hAnsi="Open Sans"/>
                <w:color w:val="3A3A3A"/>
                <w:sz w:val="20"/>
                <w:szCs w:val="20"/>
                <w:shd w:val="clear" w:color="auto" w:fill="FFFFFF"/>
              </w:rPr>
              <w:t>, 2011.</w:t>
            </w:r>
          </w:p>
        </w:tc>
      </w:tr>
      <w:tr w:rsidRPr="00E131A3" w:rsidR="00003AB4" w:rsidTr="00A614E1" w14:paraId="247F0B7B" w14:textId="77777777">
        <w:trPr>
          <w:trHeight w:val="42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Pr="00E131A3" w:rsidR="00003AB4" w:rsidP="005E44D3" w:rsidRDefault="00003AB4" w14:paraId="2D27791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Pr="00E131A3" w:rsidR="00003AB4" w:rsidP="00CE3B7C" w:rsidRDefault="00003AB4" w14:paraId="5E5CADA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Pr="00E131A3" w:rsidR="005E44D3" w:rsidP="005E44D3" w:rsidRDefault="005E44D3" w14:paraId="38E8346B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Pr="00E131A3" w:rsidR="001701C3" w:rsidTr="00115EB6" w14:paraId="23D928F8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1701C3" w:rsidP="001701C3" w:rsidRDefault="00777FD6" w14:paraId="3F2FB25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Pr="00E131A3" w:rsidR="00F256A3" w:rsidTr="00115EB6" w14:paraId="2623EEE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F256A3" w:rsidP="001701C3" w:rsidRDefault="00F256A3" w14:paraId="5D056D83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F256A3" w:rsidP="00115EB6" w:rsidRDefault="005B3E1F" w14:paraId="34471601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Basic of Heat Transfer: Heat transfer mechanisms, conduction, thermal conductivity, convection and radiation, simultaneous heat transfer mechanisms.</w:t>
            </w:r>
          </w:p>
        </w:tc>
      </w:tr>
      <w:tr w:rsidRPr="00E131A3" w:rsidR="00115EB6" w:rsidTr="00115EB6" w14:paraId="0785E94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115EB6" w:rsidP="00115EB6" w:rsidRDefault="00115EB6" w14:paraId="4B917CF2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115EB6" w:rsidP="005B3E1F" w:rsidRDefault="005B3E1F" w14:paraId="27732602" w14:textId="77777777">
            <w:pPr>
              <w:pStyle w:val="Default"/>
              <w:jc w:val="both"/>
              <w:rPr>
                <w:sz w:val="16"/>
                <w:szCs w:val="16"/>
              </w:rPr>
            </w:pP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>Heat Conduction: General heat conduction equation, boundary and initial conditions, st</w:t>
            </w:r>
            <w:r w:rsidRPr="00A614E1">
              <w:rPr>
                <w:rFonts w:eastAsia="Times New Roman"/>
                <w:color w:val="3A3A3A"/>
                <w:sz w:val="16"/>
                <w:szCs w:val="16"/>
                <w:lang w:val="en-US"/>
              </w:rPr>
              <w:t>ea</w:t>
            </w: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>dy one dimensional heat conduction, heat generation in a solid, variable heat conduction</w:t>
            </w:r>
          </w:p>
        </w:tc>
      </w:tr>
      <w:tr w:rsidRPr="00E131A3" w:rsidR="00115EB6" w:rsidTr="00115EB6" w14:paraId="105BFBD1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115EB6" w:rsidP="00115EB6" w:rsidRDefault="00115EB6" w14:paraId="375223E0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115EB6" w:rsidP="00115EB6" w:rsidRDefault="005B3E1F" w14:paraId="65372A3B" w14:textId="77777777">
            <w:pPr>
              <w:pStyle w:val="Default"/>
              <w:jc w:val="both"/>
              <w:rPr>
                <w:sz w:val="16"/>
                <w:szCs w:val="16"/>
              </w:rPr>
            </w:pP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 xml:space="preserve">Steady Heat Conduction: </w:t>
            </w:r>
            <w:r w:rsidRPr="00317CF4" w:rsidR="00A614E1">
              <w:rPr>
                <w:rFonts w:eastAsia="Times New Roman"/>
                <w:color w:val="3A3A3A"/>
                <w:sz w:val="16"/>
                <w:szCs w:val="16"/>
                <w:lang w:val="en-US"/>
              </w:rPr>
              <w:t>st</w:t>
            </w:r>
            <w:r w:rsidRPr="00A614E1" w:rsidR="00A614E1">
              <w:rPr>
                <w:rFonts w:eastAsia="Times New Roman"/>
                <w:color w:val="3A3A3A"/>
                <w:sz w:val="16"/>
                <w:szCs w:val="16"/>
                <w:lang w:val="en-US"/>
              </w:rPr>
              <w:t>ea</w:t>
            </w:r>
            <w:r w:rsidRPr="00317CF4" w:rsidR="00A614E1">
              <w:rPr>
                <w:rFonts w:eastAsia="Times New Roman"/>
                <w:color w:val="3A3A3A"/>
                <w:sz w:val="16"/>
                <w:szCs w:val="16"/>
                <w:lang w:val="en-US"/>
              </w:rPr>
              <w:t>dy one dimensional heat conduction, heat generation in a solid, variable heat conduction</w:t>
            </w:r>
          </w:p>
        </w:tc>
      </w:tr>
      <w:tr w:rsidRPr="00E131A3" w:rsidR="00115EB6" w:rsidTr="00115EB6" w14:paraId="40B56315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115EB6" w:rsidP="00115EB6" w:rsidRDefault="00115EB6" w14:paraId="33D8475C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115EB6" w:rsidP="00A614E1" w:rsidRDefault="005B3E1F" w14:paraId="0B366460" w14:textId="77777777">
            <w:pPr>
              <w:pStyle w:val="Default"/>
              <w:rPr>
                <w:sz w:val="16"/>
                <w:szCs w:val="16"/>
              </w:rPr>
            </w:pP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>Steady Heat Conduction: Steady heat conduction in plane walls</w:t>
            </w:r>
          </w:p>
        </w:tc>
      </w:tr>
      <w:tr w:rsidRPr="00E131A3" w:rsidR="00115EB6" w:rsidTr="00115EB6" w14:paraId="75123BB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115EB6" w:rsidP="00115EB6" w:rsidRDefault="00115EB6" w14:paraId="09A6FCEA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115EB6" w:rsidP="00A614E1" w:rsidRDefault="00A614E1" w14:paraId="66416024" w14:textId="77777777">
            <w:pPr>
              <w:pStyle w:val="Default"/>
              <w:rPr>
                <w:sz w:val="16"/>
                <w:szCs w:val="16"/>
              </w:rPr>
            </w:pP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 xml:space="preserve">Steady Heat Conduction: </w:t>
            </w:r>
            <w:r w:rsidRPr="00A614E1">
              <w:rPr>
                <w:rFonts w:eastAsia="Times New Roman"/>
                <w:color w:val="3A3A3A"/>
                <w:sz w:val="16"/>
                <w:szCs w:val="16"/>
                <w:lang w:val="en-US"/>
              </w:rPr>
              <w:t>T</w:t>
            </w: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>hermal contact resistance, generalized thermal resistance networks, heat conduction in cylinders</w:t>
            </w:r>
            <w:r w:rsidRPr="00A614E1">
              <w:rPr>
                <w:rFonts w:eastAsia="Times New Roman"/>
                <w:color w:val="3A3A3A"/>
                <w:sz w:val="16"/>
                <w:szCs w:val="16"/>
                <w:lang w:val="en-US"/>
              </w:rPr>
              <w:t xml:space="preserve"> and spherical, </w:t>
            </w:r>
            <w:r w:rsidRPr="00317CF4">
              <w:rPr>
                <w:rFonts w:eastAsia="Times New Roman"/>
                <w:color w:val="3A3A3A"/>
                <w:sz w:val="16"/>
                <w:szCs w:val="16"/>
                <w:lang w:val="en-US"/>
              </w:rPr>
              <w:t>Critical radius of insulation</w:t>
            </w:r>
          </w:p>
        </w:tc>
      </w:tr>
      <w:tr w:rsidRPr="00E131A3" w:rsidR="005B3E1F" w:rsidTr="00115EB6" w14:paraId="39DE7BC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5788BD61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317CF4" w:rsidR="005B3E1F" w:rsidP="00A614E1" w:rsidRDefault="005B3E1F" w14:paraId="33D6288D" w14:textId="77777777">
            <w:pPr>
              <w:rPr>
                <w:rFonts w:ascii="Times New Roman" w:hAnsi="Times New Roman" w:eastAsia="Times New Roman" w:cs="Times New Roman"/>
                <w:color w:val="3B3A36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 xml:space="preserve"> Steady Heat Conduction: </w:t>
            </w:r>
            <w:r w:rsidRPr="00A614E1" w:rsidR="00A614E1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H</w:t>
            </w: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eat transfer from finned surfaces, fin equation, fin efficiency, fin effectiveness</w:t>
            </w:r>
          </w:p>
        </w:tc>
      </w:tr>
      <w:tr w:rsidRPr="00E131A3" w:rsidR="005B3E1F" w:rsidTr="00115EB6" w14:paraId="542FE73E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273FFB08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5C8E250A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Transient Heat Conduction: Lumped system analysis, transient conduction in large plane walls, long cylinders and spheres.</w:t>
            </w:r>
          </w:p>
        </w:tc>
      </w:tr>
      <w:tr w:rsidRPr="00E131A3" w:rsidR="005B3E1F" w:rsidTr="00115EB6" w14:paraId="517E05D3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614E1" w:rsidR="005B3E1F" w:rsidP="005B3E1F" w:rsidRDefault="005B3E1F" w14:paraId="4CC723F8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A614E1" w:rsidR="005B3E1F" w:rsidP="005B3E1F" w:rsidRDefault="005B3E1F" w14:paraId="0EBBB0E5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Mid-Term Exam</w:t>
            </w:r>
          </w:p>
        </w:tc>
      </w:tr>
      <w:tr w:rsidRPr="00E131A3" w:rsidR="005B3E1F" w:rsidTr="00115EB6" w14:paraId="74FD595F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6AB2582D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A614E1" w14:paraId="56ED9F19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Forced Convection: Fundamentals of convection, classification of fluid flows, velocity boundary layer, thermal boundary layer, basic equations</w:t>
            </w:r>
          </w:p>
        </w:tc>
      </w:tr>
      <w:tr w:rsidRPr="00E131A3" w:rsidR="005B3E1F" w:rsidTr="00115EB6" w14:paraId="7251C05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365A82CE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A614E1" w14:paraId="4958E4E3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External Forced Convection: Drag force and heat transfer in external flow, parallel flow over flat plates, flow across cylinders and spheres</w:t>
            </w:r>
          </w:p>
        </w:tc>
      </w:tr>
      <w:tr w:rsidRPr="00E131A3" w:rsidR="005B3E1F" w:rsidTr="00115EB6" w14:paraId="6C1E1CE9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454BB3D3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A614E1" w14:paraId="043E7BC0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Internal Forced Convection: Mean velocity, mean temperature, the entry region, constant surface heat flux and temperature boundary conditions, laminar flow in the tubes</w:t>
            </w:r>
          </w:p>
        </w:tc>
      </w:tr>
      <w:tr w:rsidRPr="00E131A3" w:rsidR="005B3E1F" w:rsidTr="00115EB6" w14:paraId="6FFEE5FC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5A47FE45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A614E1" w14:paraId="16F27F00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 Natural Convection: Physical mechanism, natural convection over surfaces and inside enclosures, combined natural and forced convection</w:t>
            </w:r>
          </w:p>
        </w:tc>
      </w:tr>
      <w:tr w:rsidRPr="00E131A3" w:rsidR="005B3E1F" w:rsidTr="00115EB6" w14:paraId="46FC75D4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20C9DD39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A614E1" w14:paraId="7B38A41A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 xml:space="preserve">Thermal Radiation: </w:t>
            </w:r>
            <w:proofErr w:type="spellStart"/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Blacbody</w:t>
            </w:r>
            <w:proofErr w:type="spellEnd"/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 xml:space="preserve"> radiation, radiation intensity, radiative properties, Kirchhoff`s law, atmospheric and solar radiation, view factor and </w:t>
            </w:r>
            <w:proofErr w:type="spellStart"/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veiw</w:t>
            </w:r>
            <w:proofErr w:type="spellEnd"/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 xml:space="preserve"> factor relations</w:t>
            </w:r>
          </w:p>
        </w:tc>
      </w:tr>
      <w:tr w:rsidRPr="00E131A3" w:rsidR="005B3E1F" w:rsidTr="00115EB6" w14:paraId="5BC35180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5E410D92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A614E1" w:rsidRDefault="00A614E1" w14:paraId="00B285CA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 </w:t>
            </w: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Radiation Heat Transfer: Radiation heat transfer between black surfaces, between diffuse gray surfaces, radiation shields</w:t>
            </w:r>
          </w:p>
        </w:tc>
      </w:tr>
      <w:tr w:rsidRPr="00E131A3" w:rsidR="005B3E1F" w:rsidTr="00115EB6" w14:paraId="35254DCB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A614E1" w:rsidR="005B3E1F" w:rsidP="005B3E1F" w:rsidRDefault="005B3E1F" w14:paraId="6F1A8167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Pr="00A614E1" w:rsidR="005B3E1F" w:rsidP="00A614E1" w:rsidRDefault="00A614E1" w14:paraId="66E332EB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 </w:t>
            </w: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 xml:space="preserve">Radiation Heat </w:t>
            </w:r>
            <w:proofErr w:type="spellStart"/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Transfer:</w:t>
            </w:r>
            <w:r w:rsidRPr="00A614E1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R</w:t>
            </w:r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>radiation</w:t>
            </w:r>
            <w:proofErr w:type="spellEnd"/>
            <w:r w:rsidRPr="00317CF4">
              <w:rPr>
                <w:rFonts w:ascii="Times New Roman" w:hAnsi="Times New Roman" w:eastAsia="Times New Roman" w:cs="Times New Roman"/>
                <w:color w:val="3A3A3A"/>
                <w:sz w:val="16"/>
                <w:szCs w:val="16"/>
                <w:lang w:val="en-US"/>
              </w:rPr>
              <w:t xml:space="preserve"> exchange with emitter and absorber gases</w:t>
            </w:r>
          </w:p>
        </w:tc>
      </w:tr>
      <w:tr w:rsidRPr="00E131A3" w:rsidR="005B3E1F" w:rsidTr="00115EB6" w14:paraId="7D994603" w14:textId="77777777">
        <w:trPr>
          <w:trHeight w:val="283"/>
        </w:trPr>
        <w:tc>
          <w:tcPr>
            <w:tcW w:w="667" w:type="dxa"/>
            <w:tcBorders>
              <w:top w:val="single" w:color="auto" w:sz="4" w:space="0"/>
              <w:bottom w:val="single" w:color="auto" w:sz="12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A614E1" w:rsidR="005B3E1F" w:rsidP="005B3E1F" w:rsidRDefault="005B3E1F" w14:paraId="73263837" w14:textId="77777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Pr="00A614E1" w:rsidR="005B3E1F" w:rsidP="005B3E1F" w:rsidRDefault="005B3E1F" w14:paraId="1C477D29" w14:textId="777777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14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Final Exam</w:t>
            </w:r>
          </w:p>
        </w:tc>
      </w:tr>
    </w:tbl>
    <w:p w:rsidRPr="00E131A3" w:rsidR="005E44D3" w:rsidP="00EC5DE1" w:rsidRDefault="005E44D3" w14:paraId="7C1FE329" w14:textId="77777777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Pr="00E131A3" w:rsidR="00BF218E" w:rsidTr="003E058A" w14:paraId="2706271B" w14:textId="77777777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Pr="00E131A3" w:rsidR="00BF218E" w:rsidP="00806FA2" w:rsidRDefault="00806FA2" w14:paraId="6E5AA8AF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Pr="00E131A3" w:rsidR="00BF218E" w:rsidTr="003E058A" w14:paraId="2B22CAEA" w14:textId="77777777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Pr="00E131A3" w:rsidR="00BF218E" w:rsidP="003E058A" w:rsidRDefault="00306FCB" w14:paraId="3216EF1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Pr="00E131A3" w:rsidR="00BF218E" w:rsidP="003E058A" w:rsidRDefault="00112E68" w14:paraId="34DEBBEA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5FDBDE31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Pr="00E131A3" w:rsidR="00BF218E" w:rsidP="00112E68" w:rsidRDefault="00306FCB" w14:paraId="10E7E402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Pr="00E131A3" w:rsidR="00BF21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Pr="00E131A3" w:rsidR="00CD22B0" w:rsidTr="003E058A" w14:paraId="2C869AA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70CF309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582F35" w14:paraId="5788434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582F35" w14:paraId="2189278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582F35" w14:paraId="25BF074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Pr="00E131A3" w:rsidR="00CD22B0" w:rsidTr="003E058A" w14:paraId="166A4067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42E73E60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582F35" w14:paraId="3C50B6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D652DE" w14:paraId="7F790D19" w14:textId="3BA6B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D652DE" w14:paraId="61F88745" w14:textId="6E5BF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Pr="00E131A3" w:rsidR="00CD22B0" w:rsidTr="003E058A" w14:paraId="395B792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5357D3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7010AF7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4B28734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69DC093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3E058A" w14:paraId="7EDBF15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5446B2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2CD036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4AD40D3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440B417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3E058A" w14:paraId="01AF2548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6C742EB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355F0BC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1A54E74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CD22B0" w14:paraId="4638876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3E058A" w14:paraId="21648C34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735EAB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A7B154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4EEB18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C21A28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30C0E073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963701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6D0345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C73DAF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3A44A3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0517505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726F70E5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84AE83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CBB7CE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FB31AC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26A2EDCC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A71B95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7E1725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EEB4A1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73873FA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2F4BDEE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389810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D28B6A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7DF4D45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48361C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5E3FFE9B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0CB2E6D7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464E6BF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498FF25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250BBC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59BC93ED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5817672F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14DE5EF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1EE5BB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204031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D22B0" w:rsidTr="003E058A" w14:paraId="6092E40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283CBE8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582F35" w14:paraId="053250D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7653D52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0924B72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CD22B0" w:rsidTr="003E058A" w14:paraId="6D39F2DF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7E42B55C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60347BF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5883873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48E751C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Pr="00E131A3" w:rsidR="00CD22B0" w:rsidTr="003E058A" w14:paraId="79A26F56" w14:textId="77777777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6327473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74E368D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5339B6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681B47E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CD22B0" w:rsidTr="003E058A" w14:paraId="0C700C25" w14:textId="77777777">
        <w:trPr>
          <w:trHeight w:val="312"/>
        </w:trPr>
        <w:tc>
          <w:tcPr>
            <w:tcW w:w="5797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67963133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Pr="00BA47A8" w:rsidR="00CD22B0" w:rsidP="00CD22B0" w:rsidRDefault="00003AB4" w14:paraId="07EA4E3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D652DE" w14:paraId="42C761E8" w14:textId="54310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BA47A8" w:rsidR="00CD22B0" w:rsidP="00CD22B0" w:rsidRDefault="00D652DE" w14:paraId="7603D785" w14:textId="7913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Pr="00E131A3" w:rsidR="00CD22B0" w:rsidTr="003E058A" w14:paraId="3556A99A" w14:textId="77777777">
        <w:trPr>
          <w:trHeight w:val="312"/>
        </w:trPr>
        <w:tc>
          <w:tcPr>
            <w:tcW w:w="57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418EA09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17B4713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CD22B0" w:rsidRDefault="00D652DE" w14:paraId="00681E15" w14:textId="74F25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03AB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Pr="00E131A3" w:rsidR="00CD22B0" w:rsidTr="003E058A" w14:paraId="526828D8" w14:textId="77777777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58B5459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  <w:vAlign w:val="center"/>
          </w:tcPr>
          <w:p w:rsidRPr="00E131A3" w:rsidR="00CD22B0" w:rsidP="00CD22B0" w:rsidRDefault="00CD22B0" w14:paraId="3D3BDFD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Pr="00124B45" w:rsidR="00CD22B0" w:rsidP="00003AB4" w:rsidRDefault="00D652DE" w14:paraId="3D070C1A" w14:textId="02C41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4.53</w:t>
            </w:r>
          </w:p>
        </w:tc>
      </w:tr>
      <w:tr w:rsidRPr="00E131A3" w:rsidR="00CD22B0" w:rsidTr="003E058A" w14:paraId="5FA54595" w14:textId="77777777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E131A3" w:rsidR="00CD22B0" w:rsidP="00CD22B0" w:rsidRDefault="00CD22B0" w14:paraId="00F3D9CA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color="auto" w:sz="12" w:space="0"/>
            </w:tcBorders>
            <w:vAlign w:val="center"/>
          </w:tcPr>
          <w:p w:rsidRPr="00E131A3" w:rsidR="00CD22B0" w:rsidP="00CD22B0" w:rsidRDefault="00CD22B0" w14:paraId="25F6BC6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Pr="00124B45" w:rsidR="00CD22B0" w:rsidP="00CD22B0" w:rsidRDefault="00D652DE" w14:paraId="05A680BB" w14:textId="020D4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name="_GoBack" w:id="0"/>
            <w:bookmarkEnd w:id="0"/>
          </w:p>
        </w:tc>
      </w:tr>
    </w:tbl>
    <w:p w:rsidRPr="00E131A3" w:rsidR="00BD6EC0" w:rsidRDefault="00BD6EC0" w14:paraId="626B5DCD" w14:textId="77777777">
      <w:pPr>
        <w:rPr>
          <w:lang w:val="en-US"/>
        </w:rPr>
        <w:sectPr w:rsidRPr="00E131A3"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orient="portrait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Pr="00E131A3" w:rsidR="00432EAA" w:rsidTr="00795EB3" w14:paraId="5EBEBB89" w14:textId="77777777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Pr="00E131A3" w:rsidR="00432EAA" w:rsidP="00ED36D7" w:rsidRDefault="00306FCB" w14:paraId="4BFA5C9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Pr="00E131A3" w:rsidR="00432EAA" w:rsidTr="00432EAA" w14:paraId="65245848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432EAA" w:rsidP="00ED36D7" w:rsidRDefault="00112E68" w14:paraId="562D56D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Pr="00E131A3" w:rsidR="00432EAA" w:rsidP="00ED36D7" w:rsidRDefault="00D84CC2" w14:paraId="2468D79D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Pr="00E131A3" w:rsidR="00CD22B0" w:rsidTr="00432EAA" w14:paraId="4BB1D6A9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3E5BAF7A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003AB4" w14:paraId="5E67B5A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E131A3" w:rsidR="00CD22B0" w:rsidTr="00432EAA" w14:paraId="2CE897C2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0084F44E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CD22B0" w14:paraId="079CFED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432EAA" w14:paraId="6B7FE97C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7212A7CE" w14:textId="77777777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CD22B0" w14:paraId="50BC867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432EAA" w14:paraId="22D938F0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252D1ADB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CD22B0" w14:paraId="4E6C111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432EAA" w14:paraId="57226075" w14:textId="77777777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Pr="00E131A3" w:rsidR="00CD22B0" w:rsidP="00CD22B0" w:rsidRDefault="00CD22B0" w14:paraId="026A19E5" w14:textId="77777777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Pr="00BA47A8" w:rsidR="00CD22B0" w:rsidP="00CD22B0" w:rsidRDefault="00CD22B0" w14:paraId="3B701D5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131A3" w:rsidR="00CD22B0" w:rsidTr="00432EAA" w14:paraId="574745D1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CD22B0" w:rsidP="00CD22B0" w:rsidRDefault="00CD22B0" w14:paraId="5CDB4EC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Pr="00BA47A8" w:rsidR="00CD22B0" w:rsidP="00CD22B0" w:rsidRDefault="00003AB4" w14:paraId="646A26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Pr="00E131A3" w:rsidR="00CD22B0" w:rsidTr="00432EAA" w14:paraId="3B3062F1" w14:textId="77777777">
        <w:trPr>
          <w:trHeight w:val="369"/>
        </w:trPr>
        <w:tc>
          <w:tcPr>
            <w:tcW w:w="5797" w:type="dxa"/>
            <w:vAlign w:val="center"/>
          </w:tcPr>
          <w:p w:rsidRPr="00E131A3" w:rsidR="00CD22B0" w:rsidP="00CD22B0" w:rsidRDefault="00CD22B0" w14:paraId="644E48FA" w14:textId="7777777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Pr="00BA47A8" w:rsidR="00CD22B0" w:rsidP="00CD22B0" w:rsidRDefault="00CD22B0" w14:paraId="2A5287C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P="008E66D8" w:rsidRDefault="001433DF" w14:paraId="4A509C7B" w14:textId="77777777">
      <w:pPr>
        <w:spacing w:after="0" w:line="240" w:lineRule="auto"/>
        <w:rPr>
          <w:sz w:val="10"/>
          <w:szCs w:val="10"/>
          <w:lang w:val="en-US"/>
        </w:rPr>
      </w:pPr>
    </w:p>
    <w:p w:rsidR="0068755B" w:rsidP="008E66D8" w:rsidRDefault="0068755B" w14:paraId="118FE7DD" w14:textId="77777777">
      <w:pPr>
        <w:spacing w:after="0" w:line="240" w:lineRule="auto"/>
        <w:rPr>
          <w:sz w:val="10"/>
          <w:szCs w:val="10"/>
          <w:lang w:val="en-US"/>
        </w:rPr>
      </w:pPr>
    </w:p>
    <w:p w:rsidR="0068755B" w:rsidP="008E66D8" w:rsidRDefault="0068755B" w14:paraId="58BEC035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68755B" w:rsidP="008E66D8" w:rsidRDefault="0068755B" w14:paraId="28E09090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Pr="00E131A3" w:rsidR="00BF218E" w:rsidTr="00613B3F" w14:paraId="65CEACBC" w14:textId="77777777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Pr="00E131A3" w:rsidR="00BF218E" w:rsidP="00112E68" w:rsidRDefault="00112E68" w14:paraId="4A16BF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112E68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Pr="00E131A3" w:rsidR="00BF2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Pr="00E131A3" w:rsidR="00BF218E" w:rsidTr="00FF6F57" w14:paraId="1726E8DE" w14:textId="77777777">
        <w:trPr>
          <w:trHeight w:val="510" w:hRule="exact"/>
        </w:trPr>
        <w:tc>
          <w:tcPr>
            <w:tcW w:w="552" w:type="dxa"/>
            <w:vAlign w:val="center"/>
          </w:tcPr>
          <w:p w:rsidRPr="00E131A3" w:rsidR="00BF218E" w:rsidP="003E058A" w:rsidRDefault="00BF218E" w14:paraId="44C591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Pr="00E131A3" w:rsidR="00BF218E" w:rsidP="003E058A" w:rsidRDefault="00112E68" w14:paraId="6A79EF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E131A3" w:rsidR="00BF218E" w:rsidP="003E058A" w:rsidRDefault="00306FCB" w14:paraId="62DB6E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Pr="00E131A3" w:rsidR="00FF6F57" w:rsidTr="0068755B" w14:paraId="4B6EA5FB" w14:textId="77777777">
        <w:trPr>
          <w:trHeight w:val="869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FF6F57" w:rsidP="003E058A" w:rsidRDefault="00FF6F57" w14:paraId="4AC04D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68755B" w:rsidR="0068755B" w:rsidP="0068755B" w:rsidRDefault="0068755B" w14:paraId="4E7405C2" w14:textId="77777777">
            <w:pPr>
              <w:pStyle w:val="ListeParagraf"/>
              <w:spacing w:after="0" w:line="240" w:lineRule="auto"/>
              <w:ind w:left="15"/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03302">
              <w:rPr>
                <w:sz w:val="20"/>
                <w:szCs w:val="20"/>
                <w:lang w:val="en-US"/>
              </w:rPr>
              <w:t xml:space="preserve">knowledge on solving and modeling of </w:t>
            </w:r>
          </w:p>
          <w:p w:rsidRPr="00003AC0" w:rsidR="00FF6F57" w:rsidP="0068755B" w:rsidRDefault="0068755B" w14:paraId="540DCE19" w14:textId="77777777">
            <w:pPr>
              <w:pStyle w:val="ListeParagraf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engineering problems.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FF6F57" w:rsidP="00CD22B0" w:rsidRDefault="00003AB4" w14:paraId="30A881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Pr="00E131A3" w:rsidR="00AF3936" w:rsidTr="00FF6F57" w14:paraId="243C57B4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6EE263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7E13E77A" w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engineering problems; for that purpose an ability to select and use convenient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analytical </w:t>
            </w:r>
            <w:r>
              <w:rPr>
                <w:bCs/>
                <w:sz w:val="20"/>
                <w:szCs w:val="20"/>
                <w:lang w:val="en-US"/>
              </w:rPr>
              <w:t>and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 experimental methods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AF3936" w:rsidP="00CD22B0" w:rsidRDefault="00003AB4" w14:paraId="5CA440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Pr="00E131A3" w:rsidR="00AF3936" w:rsidTr="00AF3936" w14:paraId="4C06CFB6" w14:textId="77777777">
        <w:trPr>
          <w:trHeight w:val="848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39FD4C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color="auto" w:sz="6" w:space="0"/>
            </w:tcBorders>
            <w:shd w:val="clear" w:color="auto" w:fill="FFFFFF" w:themeFill="background1"/>
            <w:vAlign w:val="center"/>
          </w:tcPr>
          <w:p w:rsidRPr="00203302" w:rsidR="00AF3936" w:rsidP="007D012A" w:rsidRDefault="00AF3936" w14:paraId="456FF92C" w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203302">
              <w:rPr>
                <w:sz w:val="20"/>
                <w:szCs w:val="20"/>
                <w:lang w:val="en-US"/>
              </w:rPr>
              <w:t>economical</w:t>
            </w:r>
            <w:proofErr w:type="spellEnd"/>
            <w:r w:rsidRPr="00203302">
              <w:rPr>
                <w:sz w:val="20"/>
                <w:szCs w:val="20"/>
                <w:lang w:val="en-US"/>
              </w:rPr>
              <w:t xml:space="preserve"> and political problems; 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203302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9C149D" w:rsidR="00AF3936" w:rsidP="00CD22B0" w:rsidRDefault="00D652DE" w14:paraId="73B6EF4A" w14:textId="05AF6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AF3936" w:rsidTr="00AF3936" w14:paraId="3E0C72FA" w14:textId="77777777">
        <w:trPr>
          <w:trHeight w:val="60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3C5B4D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203302" w:rsidR="00AF3936" w:rsidP="007D012A" w:rsidRDefault="00AF3936" w14:paraId="15AFDC82" w14:textId="77777777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03302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AF3936" w:rsidP="00CD22B0" w:rsidRDefault="00D652DE" w14:paraId="16AB208D" w14:textId="3507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AF3936" w:rsidTr="00FF6F57" w14:paraId="6AE60016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7EA3AB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color="auto" w:sz="6" w:space="0"/>
            </w:tcBorders>
            <w:shd w:val="clear" w:color="auto" w:fill="FFFFFF" w:themeFill="background1"/>
            <w:vAlign w:val="center"/>
          </w:tcPr>
          <w:p w:rsidRPr="00203302" w:rsidR="00AF3936" w:rsidP="007D012A" w:rsidRDefault="00AF3936" w14:paraId="67FDD0EE" w14:textId="77777777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AF3936" w:rsidP="00CD22B0" w:rsidRDefault="00D652DE" w14:paraId="0F452696" w14:textId="70C8E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Pr="00E131A3" w:rsidR="00AF3936" w:rsidTr="00FF6F57" w14:paraId="044C7B5B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149E43A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16963AA8" w14:textId="77777777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AF3936" w:rsidP="00CD22B0" w:rsidRDefault="001F11D1" w14:paraId="1C5502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AF3936" w:rsidTr="00AF3936" w14:paraId="0D899A6E" w14:textId="77777777">
        <w:trPr>
          <w:trHeight w:val="679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052509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78F04353" w14:textId="77777777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Ability to communicate in written and oral forms in Turkish</w:t>
            </w:r>
            <w:r>
              <w:rPr>
                <w:sz w:val="20"/>
                <w:szCs w:val="20"/>
                <w:lang w:val="en-US"/>
              </w:rPr>
              <w:t>/English</w:t>
            </w:r>
            <w:r w:rsidRPr="00203302">
              <w:rPr>
                <w:sz w:val="20"/>
                <w:szCs w:val="20"/>
                <w:lang w:val="en-US"/>
              </w:rPr>
              <w:t xml:space="preserve">; proficiency at least one </w:t>
            </w:r>
            <w:r w:rsidRPr="00203302">
              <w:rPr>
                <w:bCs/>
                <w:sz w:val="20"/>
                <w:szCs w:val="20"/>
                <w:lang w:val="en-US"/>
              </w:rPr>
              <w:t>foreign language</w:t>
            </w:r>
            <w:r w:rsidRPr="0020330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9C149D" w:rsidR="00AF3936" w:rsidP="00CD22B0" w:rsidRDefault="00D652DE" w14:paraId="3453CA6E" w14:textId="66094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Pr="00E131A3" w:rsidR="00AF3936" w:rsidTr="00AF3936" w14:paraId="088FEF5D" w14:textId="77777777">
        <w:trPr>
          <w:trHeight w:val="676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72F637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6AC910B0" w14:textId="77777777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203302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AF3936" w:rsidP="00CD22B0" w:rsidRDefault="00D652DE" w14:paraId="3E922B32" w14:textId="0C30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Pr="00E131A3" w:rsidR="00AF3936" w:rsidTr="00AF3936" w14:paraId="5EC88DE0" w14:textId="77777777">
        <w:trPr>
          <w:trHeight w:val="402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14DE80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36EA08D0" w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AF3936" w:rsidP="00CD22B0" w:rsidRDefault="00D652DE" w14:paraId="4B60E1F0" w14:textId="2D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Pr="00E131A3" w:rsidR="00AF3936" w:rsidTr="00FF6F57" w14:paraId="125364AE" w14:textId="77777777">
        <w:trPr>
          <w:trHeight w:val="510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4EF7B47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0FD36798" w14:textId="77777777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Awareness of project, r</w:t>
            </w:r>
            <w:r w:rsidRPr="00203302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tc>
          <w:tcPr>
            <w:tcW w:w="127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Pr="00E131A3" w:rsidR="00AF3936" w:rsidP="00CD22B0" w:rsidRDefault="00D652DE" w14:paraId="3C39D955" w14:textId="0090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Pr="00E131A3" w:rsidR="00AF3936" w:rsidTr="00AF3936" w14:paraId="4AB7333B" w14:textId="77777777">
        <w:trPr>
          <w:trHeight w:val="885" w:hRule="exact"/>
        </w:trPr>
        <w:tc>
          <w:tcPr>
            <w:tcW w:w="552" w:type="dxa"/>
            <w:shd w:val="clear" w:color="auto" w:fill="FFFFFF" w:themeFill="background1"/>
            <w:vAlign w:val="center"/>
          </w:tcPr>
          <w:p w:rsidRPr="00E131A3" w:rsidR="00AF3936" w:rsidP="00CD22B0" w:rsidRDefault="00AF3936" w14:paraId="244A0F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Pr="00203302" w:rsidR="00AF3936" w:rsidP="007D012A" w:rsidRDefault="00AF3936" w14:paraId="4848169F" w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:rsidRPr="00E131A3" w:rsidR="00AF3936" w:rsidP="00CD22B0" w:rsidRDefault="00D652DE" w14:paraId="1098A323" w14:textId="3064A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7610A9" w:rsidP="00165EC8" w:rsidRDefault="007610A9" w14:paraId="71353D24" w14:textId="77777777">
      <w:pPr>
        <w:spacing w:after="0" w:line="240" w:lineRule="auto"/>
        <w:rPr>
          <w:sz w:val="10"/>
          <w:szCs w:val="10"/>
          <w:lang w:val="en-US"/>
        </w:rPr>
      </w:pPr>
    </w:p>
    <w:p w:rsidRPr="00E131A3" w:rsidR="00AF3936" w:rsidP="00165EC8" w:rsidRDefault="00AF3936" w14:paraId="22777EB3" w14:textId="77777777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Pr="00E131A3" w:rsidR="00165EC8" w:rsidTr="00CA0228" w14:paraId="20434205" w14:textId="77777777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Pr="00E131A3" w:rsidR="00165EC8" w:rsidP="00306FCB" w:rsidRDefault="00306FCB" w14:paraId="5D444CC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Pr="00E131A3" w:rsidR="00CD22B0" w:rsidTr="00CA0228" w14:paraId="29E4F6AF" w14:textId="77777777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D22B0" w:rsidP="00CD22B0" w:rsidRDefault="00CD22B0" w14:paraId="4F4882B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P="00D652DE" w:rsidRDefault="00003AB4" w14:paraId="2BCBC2EF" w14:textId="5351D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D652DE">
              <w:rPr>
                <w:rFonts w:ascii="Times New Roman" w:hAnsi="Times New Roman" w:cs="Times New Roman"/>
                <w:sz w:val="20"/>
                <w:szCs w:val="20"/>
              </w:rPr>
              <w:t>Haydar ARAS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P="00CD22B0" w:rsidRDefault="00CD22B0" w14:paraId="4302087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400C900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D22B0" w:rsidP="00CD22B0" w:rsidRDefault="00CD22B0" w14:paraId="3CFF517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E131A3" w:rsidR="00CA0228" w:rsidTr="00613B3F" w14:paraId="6DE8D8ED" w14:textId="77777777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Pr="00E131A3" w:rsidR="00CA0228" w:rsidP="00901C7F" w:rsidRDefault="00112E68" w14:paraId="4FD850B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389E7991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32AA82C6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5267AA43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Pr="00E131A3" w:rsidR="00CA0228" w:rsidP="00CA0228" w:rsidRDefault="00CA0228" w14:paraId="6DFBBF5A" w14:textId="777777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Pr="007F74B8" w:rsidR="00165EC8" w:rsidP="00CA0228" w:rsidRDefault="007F74B8" w14:paraId="18D6F868" w14:textId="77777777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7D3FEB">
        <w:rPr>
          <w:rFonts w:ascii="Times New Roman" w:hAnsi="Times New Roman" w:cs="Times New Roman"/>
          <w:lang w:val="en-US"/>
        </w:rPr>
        <w:t>10</w:t>
      </w:r>
      <w:r w:rsidR="00CD22B0">
        <w:rPr>
          <w:rFonts w:ascii="Times New Roman" w:hAnsi="Times New Roman" w:cs="Times New Roman"/>
          <w:lang w:val="en-US"/>
        </w:rPr>
        <w:t>.0</w:t>
      </w:r>
      <w:r w:rsidR="007D3FEB">
        <w:rPr>
          <w:rFonts w:ascii="Times New Roman" w:hAnsi="Times New Roman" w:cs="Times New Roman"/>
          <w:lang w:val="en-US"/>
        </w:rPr>
        <w:t>7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Pr="007F74B8" w:rsidR="00165EC8" w:rsidSect="00CA0228">
      <w:pgSz w:w="11906" w:h="16838" w:orient="portrait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9F" w:rsidP="00B41ECB" w:rsidRDefault="00BB349F" w14:paraId="20327059" w14:textId="77777777">
      <w:pPr>
        <w:spacing w:after="0" w:line="240" w:lineRule="auto"/>
      </w:pPr>
      <w:r>
        <w:separator/>
      </w:r>
    </w:p>
  </w:endnote>
  <w:endnote w:type="continuationSeparator" w:id="0">
    <w:p w:rsidR="00BB349F" w:rsidP="00B41ECB" w:rsidRDefault="00BB349F" w14:paraId="680CCB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90362" w:rsidR="00B41ECB" w:rsidP="005E44D3" w:rsidRDefault="009D328E" w14:paraId="4238A1F9" w14:textId="77777777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Pr="00790362" w:rsid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2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3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6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,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7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8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9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10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Pr="00790362" w:rsidR="00957E6F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11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12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13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14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957E6F">
      <w:rPr>
        <w:rFonts w:ascii="Times New Roman" w:hAnsi="Times New Roman" w:cs="Times New Roman"/>
        <w:b/>
        <w:sz w:val="16"/>
        <w:szCs w:val="16"/>
        <w:lang w:val="en-US"/>
      </w:rPr>
      <w:t>15</w:t>
    </w:r>
    <w:r w:rsidRPr="00790362" w:rsidR="00B41ECB">
      <w:rPr>
        <w:rFonts w:ascii="Times New Roman" w:hAnsi="Times New Roman" w:cs="Times New Roman"/>
        <w:b/>
        <w:sz w:val="16"/>
        <w:szCs w:val="16"/>
        <w:lang w:val="en-US"/>
      </w:rPr>
      <w:t>: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Pr="00790362" w:rsidR="00B41ECB" w:rsidP="00D17437" w:rsidRDefault="009D328E" w14:paraId="11AAAA5F" w14:textId="7777777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Pr="00790362" w:rsidR="00B41ECB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D:</w:t>
    </w:r>
    <w:r w:rsidRPr="00790362" w:rsidR="00790362">
      <w:rPr>
        <w:rFonts w:ascii="Times New Roman" w:hAnsi="Times New Roman" w:cs="Times New Roman"/>
        <w:sz w:val="16"/>
        <w:szCs w:val="16"/>
        <w:lang w:val="en-US"/>
      </w:rPr>
      <w:t>Homework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890AE3">
      <w:rPr>
        <w:rFonts w:ascii="Times New Roman" w:hAnsi="Times New Roman" w:cs="Times New Roman"/>
        <w:b/>
        <w:sz w:val="16"/>
        <w:szCs w:val="16"/>
        <w:lang w:val="en-US"/>
      </w:rPr>
      <w:t>J: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K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Pr="00790362" w:rsidR="00890AE3">
      <w:rPr>
        <w:rFonts w:ascii="Times New Roman" w:hAnsi="Times New Roman" w:cs="Times New Roman"/>
        <w:sz w:val="16"/>
        <w:szCs w:val="16"/>
        <w:lang w:val="en-US"/>
      </w:rPr>
      <w:t>;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Pr="00790362" w:rsidR="00C74B4A">
      <w:rPr>
        <w:rFonts w:ascii="Times New Roman" w:hAnsi="Times New Roman" w:cs="Times New Roman"/>
        <w:b/>
        <w:sz w:val="16"/>
        <w:szCs w:val="16"/>
        <w:lang w:val="en-US"/>
      </w:rPr>
      <w:t>L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>:</w:t>
    </w:r>
    <w:r w:rsidRPr="00790362" w:rsidR="00EC2E7C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Pr="00790362" w:rsidR="00D17437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Pr="00CA0228" w:rsidR="00165EC8" w:rsidP="00165EC8" w:rsidRDefault="00CA0228" w14:paraId="5B56BAFA" w14:textId="0B5CE1A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C94263">
      <w:rPr>
        <w:sz w:val="20"/>
        <w:szCs w:val="20"/>
      </w:rPr>
      <w:t>MECHANICAL ENGINEERING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165EC8" w:rsidP="00CA0228" w:rsidRDefault="00CA0228" w14:paraId="7C12B865" w14:textId="458B1A2F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C94263">
      <w:rPr>
        <w:sz w:val="20"/>
        <w:szCs w:val="20"/>
      </w:rPr>
      <w:t>MECHANICAL ENGINEERING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A0228" w:rsidR="00BD6EC0" w:rsidP="00CA0228" w:rsidRDefault="00CA0228" w14:paraId="788B347A" w14:textId="77777777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9F" w:rsidP="00B41ECB" w:rsidRDefault="00BB349F" w14:paraId="77A09389" w14:textId="77777777">
      <w:pPr>
        <w:spacing w:after="0" w:line="240" w:lineRule="auto"/>
      </w:pPr>
      <w:r>
        <w:separator/>
      </w:r>
    </w:p>
  </w:footnote>
  <w:footnote w:type="continuationSeparator" w:id="0">
    <w:p w:rsidR="00BB349F" w:rsidP="00B41ECB" w:rsidRDefault="00BB349F" w14:paraId="135E62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253D5D88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4E15EC5C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 w14:paraId="4FD56E53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hint="default"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hAnsi="TimesNewRoman,Bold" w:eastAsia="Times New Roman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hAnsi="Times New Roman" w:eastAsia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7"/>
    <w:rsid w:val="00002AAA"/>
    <w:rsid w:val="00003AB4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85EA6"/>
    <w:rsid w:val="001A110D"/>
    <w:rsid w:val="001A43D8"/>
    <w:rsid w:val="001A4A1A"/>
    <w:rsid w:val="001C1EB9"/>
    <w:rsid w:val="001E1BF3"/>
    <w:rsid w:val="001F11D1"/>
    <w:rsid w:val="002125A7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403F"/>
    <w:rsid w:val="00422597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7731F"/>
    <w:rsid w:val="00582F35"/>
    <w:rsid w:val="00583393"/>
    <w:rsid w:val="005871E1"/>
    <w:rsid w:val="005A4903"/>
    <w:rsid w:val="005B1D5D"/>
    <w:rsid w:val="005B3E1F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8755B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3FEB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14E1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3936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349F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94263"/>
    <w:rsid w:val="00CA0228"/>
    <w:rsid w:val="00CD22B0"/>
    <w:rsid w:val="00CE3B7C"/>
    <w:rsid w:val="00CF3E43"/>
    <w:rsid w:val="00D17437"/>
    <w:rsid w:val="00D37E9D"/>
    <w:rsid w:val="00D652DE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  <w:rsid w:val="35A9B15A"/>
    <w:rsid w:val="5CBAD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1610A"/>
  <w15:docId w15:val="{C3F34C64-075A-41A8-AF96-8ED83DF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styleId="Balk1Char" w:customStyle="1">
    <w:name w:val="Başlık 1 Char"/>
    <w:basedOn w:val="VarsaylanParagrafYazTipi"/>
    <w:link w:val="Balk1"/>
    <w:uiPriority w:val="9"/>
    <w:rsid w:val="00924B7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41ECB"/>
  </w:style>
  <w:style w:type="paragraph" w:styleId="Default" w:customStyle="1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ntstyle01" w:customStyle="1">
    <w:name w:val="fontstyle01"/>
    <w:basedOn w:val="VarsaylanParagrafYazTipi"/>
    <w:rsid w:val="00003AB4"/>
    <w:rPr>
      <w:rFonts w:hint="default" w:ascii="TimesNewRomanPSMT" w:hAnsi="TimesNewRomanPSM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P="0065245D" w:rsidRDefault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P="0065245D" w:rsidRDefault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P="0065245D" w:rsidRDefault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P="0065245D" w:rsidRDefault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P="0065245D" w:rsidRDefault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516A5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D486D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645E-19B5-4F63-9584-0083C0DE02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murat dgr</dc:creator>
  <lastModifiedBy>Cisil Timuralp</lastModifiedBy>
  <revision>14</revision>
  <lastPrinted>2015-11-09T10:21:00.0000000Z</lastPrinted>
  <dcterms:created xsi:type="dcterms:W3CDTF">2024-07-10T07:27:00.0000000Z</dcterms:created>
  <dcterms:modified xsi:type="dcterms:W3CDTF">2024-11-22T11:17:38.0466747Z</dcterms:modified>
</coreProperties>
</file>